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59D" w14:textId="64B0EA38" w:rsidR="008B3F0E" w:rsidRPr="008B3F0E" w:rsidRDefault="008B3F0E" w:rsidP="008B3F0E">
      <w:pPr>
        <w:rPr>
          <w:rFonts w:ascii="Times New Roman" w:hAnsi="Times New Roman" w:cs="Times New Roman"/>
        </w:rPr>
      </w:pP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 jest tekstem stosowanym jako przykładowy wypełniacz w przemyśle poligraficznym. Został po raz pierwszy użyty w XV w. przez nieznanego drukarza do wypełnienia tekstem próbnej książki. Pięć wieków później zaczął być używany przemyśle elektronicznym, pozostając praktycznie niezmienionym. Spopularyzował się w latach 60. XX w. wraz z publikacją arkuszy </w:t>
      </w:r>
      <w:proofErr w:type="spellStart"/>
      <w:r w:rsidRPr="008B3F0E">
        <w:rPr>
          <w:rFonts w:ascii="Times New Roman" w:hAnsi="Times New Roman" w:cs="Times New Roman"/>
        </w:rPr>
        <w:t>Letrasetu</w:t>
      </w:r>
      <w:proofErr w:type="spellEnd"/>
      <w:r w:rsidRPr="008B3F0E">
        <w:rPr>
          <w:rFonts w:ascii="Times New Roman" w:hAnsi="Times New Roman" w:cs="Times New Roman"/>
        </w:rPr>
        <w:t xml:space="preserve">, zawierających fragmenty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, a ostatnio z zawierającym różne wersje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oprogramowaniem przeznaczonym do realizacji druków na komputerach osobistych, jak </w:t>
      </w:r>
      <w:proofErr w:type="spellStart"/>
      <w:r w:rsidRPr="008B3F0E">
        <w:rPr>
          <w:rFonts w:ascii="Times New Roman" w:hAnsi="Times New Roman" w:cs="Times New Roman"/>
        </w:rPr>
        <w:t>Aldus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PageMaker</w:t>
      </w:r>
      <w:proofErr w:type="spellEnd"/>
      <w:r w:rsidRPr="008B3F0E">
        <w:rPr>
          <w:rFonts w:ascii="Times New Roman" w:hAnsi="Times New Roman" w:cs="Times New Roman"/>
        </w:rPr>
        <w:t xml:space="preserve">. Ogólnie znana teza głosi, iż użytkownika może rozpraszać zrozumiała zawartość strony, kiedy ten chce zobaczyć sam jej wygląd. Jedną z mocnych stron używania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jest to, że ma wiele różnych „kombinacji” zdań, słów i akapitów, w przeciwieństwie do zwykłego: „tekst, tekst, tekst”, sprawiającego, że wygląda to „zbyt czytelnie” po polsku. Wielu webmasterów i designerów używa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jako domyślnego modelu tekstu i wpisanie w internetowej wyszukiwarce ‘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’ spowoduje znalezienie bardzo wielu stron, które wciąż są w budowie. Wiele wersji tekstu ewoluowało i zmieniało się przez lata, czasem przez przypadek, czasem specjalnie (humorystyczne wstawki </w:t>
      </w:r>
      <w:proofErr w:type="spellStart"/>
      <w:r w:rsidRPr="008B3F0E">
        <w:rPr>
          <w:rFonts w:ascii="Times New Roman" w:hAnsi="Times New Roman" w:cs="Times New Roman"/>
        </w:rPr>
        <w:t>itd</w:t>
      </w:r>
      <w:proofErr w:type="spellEnd"/>
      <w:r w:rsidRPr="008B3F0E">
        <w:rPr>
          <w:rFonts w:ascii="Times New Roman" w:hAnsi="Times New Roman" w:cs="Times New Roman"/>
        </w:rPr>
        <w:t xml:space="preserve">). W przeciwieństwie do rozpowszechnionych opinii,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nie jest tylko przypadkowym tekstem. Ma ono korzenie w klasycznej łacińskiej literaturze z 45 roku przed Chrystusem, czyli ponad 2000 lat temu! Richard </w:t>
      </w:r>
      <w:proofErr w:type="spellStart"/>
      <w:r w:rsidRPr="008B3F0E">
        <w:rPr>
          <w:rFonts w:ascii="Times New Roman" w:hAnsi="Times New Roman" w:cs="Times New Roman"/>
        </w:rPr>
        <w:t>McClintock</w:t>
      </w:r>
      <w:proofErr w:type="spellEnd"/>
      <w:r w:rsidRPr="008B3F0E">
        <w:rPr>
          <w:rFonts w:ascii="Times New Roman" w:hAnsi="Times New Roman" w:cs="Times New Roman"/>
        </w:rPr>
        <w:t xml:space="preserve">, wykładowca łaciny na uniwersytecie </w:t>
      </w:r>
      <w:proofErr w:type="spellStart"/>
      <w:r w:rsidRPr="008B3F0E">
        <w:rPr>
          <w:rFonts w:ascii="Times New Roman" w:hAnsi="Times New Roman" w:cs="Times New Roman"/>
        </w:rPr>
        <w:t>Hampden</w:t>
      </w:r>
      <w:proofErr w:type="spellEnd"/>
      <w:r w:rsidRPr="008B3F0E">
        <w:rPr>
          <w:rFonts w:ascii="Times New Roman" w:hAnsi="Times New Roman" w:cs="Times New Roman"/>
        </w:rPr>
        <w:t xml:space="preserve">-Sydney w Virginii, przyjrzał się uważniej jednemu z najbardziej niejasnych słów w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– </w:t>
      </w:r>
      <w:proofErr w:type="spellStart"/>
      <w:r w:rsidRPr="008B3F0E">
        <w:rPr>
          <w:rFonts w:ascii="Times New Roman" w:hAnsi="Times New Roman" w:cs="Times New Roman"/>
        </w:rPr>
        <w:t>consectetur</w:t>
      </w:r>
      <w:proofErr w:type="spellEnd"/>
      <w:r w:rsidRPr="008B3F0E">
        <w:rPr>
          <w:rFonts w:ascii="Times New Roman" w:hAnsi="Times New Roman" w:cs="Times New Roman"/>
        </w:rPr>
        <w:t xml:space="preserve"> – i po wielu poszukiwaniach odnalazł niezaprzeczalne źródło: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pochodzi z fragmentów (1.10.32 i 1.10.33) „de </w:t>
      </w:r>
      <w:proofErr w:type="spellStart"/>
      <w:r w:rsidRPr="008B3F0E">
        <w:rPr>
          <w:rFonts w:ascii="Times New Roman" w:hAnsi="Times New Roman" w:cs="Times New Roman"/>
        </w:rPr>
        <w:t>Finibus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Bonorum</w:t>
      </w:r>
      <w:proofErr w:type="spellEnd"/>
      <w:r w:rsidRPr="008B3F0E">
        <w:rPr>
          <w:rFonts w:ascii="Times New Roman" w:hAnsi="Times New Roman" w:cs="Times New Roman"/>
        </w:rPr>
        <w:t xml:space="preserve"> et </w:t>
      </w:r>
      <w:proofErr w:type="spellStart"/>
      <w:r w:rsidRPr="008B3F0E">
        <w:rPr>
          <w:rFonts w:ascii="Times New Roman" w:hAnsi="Times New Roman" w:cs="Times New Roman"/>
        </w:rPr>
        <w:t>Malorum</w:t>
      </w:r>
      <w:proofErr w:type="spellEnd"/>
      <w:r w:rsidRPr="008B3F0E">
        <w:rPr>
          <w:rFonts w:ascii="Times New Roman" w:hAnsi="Times New Roman" w:cs="Times New Roman"/>
        </w:rPr>
        <w:t xml:space="preserve">”, czyli „O granicy dobra i zła”, napisanej właśnie w 45 p.n.e. przez Cycerona. Jest to bardzo popularna w czasach renesansu rozprawa na temat etyki. Pierwszy wiersz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>, „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dolor</w:t>
      </w:r>
      <w:proofErr w:type="spellEnd"/>
      <w:r w:rsidRPr="008B3F0E">
        <w:rPr>
          <w:rFonts w:ascii="Times New Roman" w:hAnsi="Times New Roman" w:cs="Times New Roman"/>
        </w:rPr>
        <w:t xml:space="preserve"> sit </w:t>
      </w:r>
      <w:proofErr w:type="spellStart"/>
      <w:r w:rsidRPr="008B3F0E">
        <w:rPr>
          <w:rFonts w:ascii="Times New Roman" w:hAnsi="Times New Roman" w:cs="Times New Roman"/>
        </w:rPr>
        <w:t>amet</w:t>
      </w:r>
      <w:proofErr w:type="spellEnd"/>
      <w:r w:rsidRPr="008B3F0E">
        <w:rPr>
          <w:rFonts w:ascii="Times New Roman" w:hAnsi="Times New Roman" w:cs="Times New Roman"/>
        </w:rPr>
        <w:t xml:space="preserve">...” pochodzi właśnie z sekcji 1.10.32. Standardowy blok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, używany od XV wieku, jest odtworzony niżej dla zainteresowanych. Fragmenty 1.10.32 i 1.10.33 z „de </w:t>
      </w:r>
      <w:proofErr w:type="spellStart"/>
      <w:r w:rsidRPr="008B3F0E">
        <w:rPr>
          <w:rFonts w:ascii="Times New Roman" w:hAnsi="Times New Roman" w:cs="Times New Roman"/>
        </w:rPr>
        <w:t>Finibus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Bonorum</w:t>
      </w:r>
      <w:proofErr w:type="spellEnd"/>
      <w:r w:rsidRPr="008B3F0E">
        <w:rPr>
          <w:rFonts w:ascii="Times New Roman" w:hAnsi="Times New Roman" w:cs="Times New Roman"/>
        </w:rPr>
        <w:t xml:space="preserve"> et </w:t>
      </w:r>
      <w:proofErr w:type="spellStart"/>
      <w:r w:rsidRPr="008B3F0E">
        <w:rPr>
          <w:rFonts w:ascii="Times New Roman" w:hAnsi="Times New Roman" w:cs="Times New Roman"/>
        </w:rPr>
        <w:t>Malorum</w:t>
      </w:r>
      <w:proofErr w:type="spellEnd"/>
      <w:r w:rsidRPr="008B3F0E">
        <w:rPr>
          <w:rFonts w:ascii="Times New Roman" w:hAnsi="Times New Roman" w:cs="Times New Roman"/>
        </w:rPr>
        <w:t xml:space="preserve">” Cycerona, są odtworzone w dokładnej, oryginalnej formie, wraz z angielskimi tłumaczeniami H. </w:t>
      </w:r>
      <w:proofErr w:type="spellStart"/>
      <w:r w:rsidRPr="008B3F0E">
        <w:rPr>
          <w:rFonts w:ascii="Times New Roman" w:hAnsi="Times New Roman" w:cs="Times New Roman"/>
        </w:rPr>
        <w:t>Rackhama</w:t>
      </w:r>
      <w:proofErr w:type="spellEnd"/>
      <w:r w:rsidRPr="008B3F0E">
        <w:rPr>
          <w:rFonts w:ascii="Times New Roman" w:hAnsi="Times New Roman" w:cs="Times New Roman"/>
        </w:rPr>
        <w:t xml:space="preserve"> z 1914 roku. Jest dostępnych wiele różnych wersji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, ale większość zmieniła się pod wpływem dodanego humoru czy przypadkowych słów, które nawet w najmniejszym stopniu nie przypominają istniejących. Jeśli masz zamiar użyć fragmentu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, lepiej mieć pewność, że nie ma niczego „dziwnego” w środku tekstu. Wszystkie Internetowe generatory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mają tendencje do kopiowania już istniejących bloków, co czyni nasz pierwszym prawdziwym generatorem w Internecie. Używamy zawierającego ponad 200 łacińskich słów słownika, w kontekście wielu znanych sentencji, by wygenerować tekst wyglądający odpowiednio. To wszystko czyni „nasz” </w:t>
      </w:r>
      <w:proofErr w:type="spellStart"/>
      <w:r w:rsidRPr="008B3F0E">
        <w:rPr>
          <w:rFonts w:ascii="Times New Roman" w:hAnsi="Times New Roman" w:cs="Times New Roman"/>
        </w:rPr>
        <w:t>Lorem</w:t>
      </w:r>
      <w:proofErr w:type="spellEnd"/>
      <w:r w:rsidRPr="008B3F0E">
        <w:rPr>
          <w:rFonts w:ascii="Times New Roman" w:hAnsi="Times New Roman" w:cs="Times New Roman"/>
        </w:rPr>
        <w:t xml:space="preserve"> </w:t>
      </w:r>
      <w:proofErr w:type="spellStart"/>
      <w:r w:rsidRPr="008B3F0E">
        <w:rPr>
          <w:rFonts w:ascii="Times New Roman" w:hAnsi="Times New Roman" w:cs="Times New Roman"/>
        </w:rPr>
        <w:t>Ipsum</w:t>
      </w:r>
      <w:proofErr w:type="spellEnd"/>
      <w:r w:rsidRPr="008B3F0E">
        <w:rPr>
          <w:rFonts w:ascii="Times New Roman" w:hAnsi="Times New Roman" w:cs="Times New Roman"/>
        </w:rPr>
        <w:t xml:space="preserve"> wolnym od powtórzeń, humorystycznych wstawek czy niecharakterystycznych słów.</w:t>
      </w:r>
    </w:p>
    <w:p w14:paraId="1C20E24A" w14:textId="77777777" w:rsidR="00080AE2" w:rsidRPr="008B3F0E" w:rsidRDefault="00080AE2" w:rsidP="008B3F0E">
      <w:pPr>
        <w:rPr>
          <w:rFonts w:ascii="Times New Roman" w:hAnsi="Times New Roman" w:cs="Times New Roman"/>
        </w:rPr>
      </w:pPr>
    </w:p>
    <w:sectPr w:rsidR="00080AE2" w:rsidRPr="008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0E"/>
    <w:rsid w:val="00080AE2"/>
    <w:rsid w:val="008B3F0E"/>
    <w:rsid w:val="00F00111"/>
    <w:rsid w:val="00F467C7"/>
    <w:rsid w:val="00F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F3CE"/>
  <w15:chartTrackingRefBased/>
  <w15:docId w15:val="{709F6292-EB0C-49F4-A2C8-8C55770D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3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F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84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74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9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16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ZIN</dc:creator>
  <cp:keywords/>
  <dc:description/>
  <cp:lastModifiedBy>IZABELA ZIN</cp:lastModifiedBy>
  <cp:revision>1</cp:revision>
  <dcterms:created xsi:type="dcterms:W3CDTF">2022-09-04T10:36:00Z</dcterms:created>
  <dcterms:modified xsi:type="dcterms:W3CDTF">2022-09-04T10:41:00Z</dcterms:modified>
</cp:coreProperties>
</file>